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0B" w:rsidRPr="000F070B" w:rsidRDefault="000F070B" w:rsidP="00B5726D">
      <w:pPr>
        <w:widowControl/>
        <w:shd w:val="clear" w:color="auto" w:fill="FFFFFF"/>
        <w:spacing w:line="500" w:lineRule="exact"/>
        <w:jc w:val="center"/>
        <w:outlineLvl w:val="1"/>
        <w:rPr>
          <w:rFonts w:ascii="微软雅黑" w:eastAsia="微软雅黑" w:hAnsi="微软雅黑" w:cs="宋体" w:hint="eastAsia"/>
          <w:b/>
          <w:bCs/>
          <w:vanish/>
          <w:color w:val="4B4B4B"/>
          <w:kern w:val="36"/>
          <w:sz w:val="30"/>
          <w:szCs w:val="30"/>
        </w:rPr>
      </w:pPr>
      <w:r w:rsidRPr="000F070B">
        <w:rPr>
          <w:rFonts w:ascii="微软雅黑" w:eastAsia="微软雅黑" w:hAnsi="微软雅黑" w:cs="宋体" w:hint="eastAsia"/>
          <w:b/>
          <w:bCs/>
          <w:vanish/>
          <w:color w:val="4B4B4B"/>
          <w:kern w:val="36"/>
          <w:sz w:val="30"/>
          <w:szCs w:val="30"/>
        </w:rPr>
        <w:t>高等学校预防与处理学术不端行为办法</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b/>
          <w:bCs/>
          <w:color w:val="4B4B4B"/>
          <w:kern w:val="0"/>
          <w:sz w:val="24"/>
          <w:szCs w:val="24"/>
        </w:rPr>
      </w:pPr>
      <w:r w:rsidRPr="000F070B">
        <w:rPr>
          <w:rFonts w:ascii="微软雅黑" w:eastAsia="微软雅黑" w:hAnsi="微软雅黑" w:cs="宋体" w:hint="eastAsia"/>
          <w:b/>
          <w:bCs/>
          <w:color w:val="4B4B4B"/>
          <w:kern w:val="0"/>
          <w:sz w:val="24"/>
          <w:szCs w:val="24"/>
        </w:rPr>
        <w:t>中华人民共和国教育部令第40号</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《高等学校预防与处理学术不端行为办法》已于2016年4月5日经教育部2016年第14次部长办公会议审议通过，现予发布，自2016年9月1日起施行。</w:t>
      </w:r>
    </w:p>
    <w:p w:rsidR="000F070B" w:rsidRPr="000F070B" w:rsidRDefault="000F070B" w:rsidP="00382BC0">
      <w:pPr>
        <w:widowControl/>
        <w:shd w:val="clear" w:color="auto" w:fill="FFFFFF"/>
        <w:spacing w:line="500" w:lineRule="exact"/>
        <w:ind w:right="480"/>
        <w:jc w:val="right"/>
        <w:rPr>
          <w:rFonts w:ascii="微软雅黑" w:eastAsia="微软雅黑" w:hAnsi="微软雅黑" w:cs="宋体" w:hint="eastAsia"/>
          <w:color w:val="4B4B4B"/>
          <w:kern w:val="0"/>
          <w:sz w:val="24"/>
          <w:szCs w:val="24"/>
        </w:rPr>
      </w:pPr>
      <w:bookmarkStart w:id="0" w:name="_GoBack"/>
      <w:bookmarkEnd w:id="0"/>
      <w:r w:rsidRPr="000F070B">
        <w:rPr>
          <w:rFonts w:ascii="微软雅黑" w:eastAsia="微软雅黑" w:hAnsi="微软雅黑" w:cs="宋体" w:hint="eastAsia"/>
          <w:color w:val="4B4B4B"/>
          <w:kern w:val="0"/>
          <w:sz w:val="24"/>
          <w:szCs w:val="24"/>
        </w:rPr>
        <w:t>教育部部长</w:t>
      </w:r>
    </w:p>
    <w:p w:rsidR="000F070B" w:rsidRPr="000F070B" w:rsidRDefault="000F070B" w:rsidP="00B5726D">
      <w:pPr>
        <w:widowControl/>
        <w:shd w:val="clear" w:color="auto" w:fill="FFFFFF"/>
        <w:spacing w:line="500" w:lineRule="exact"/>
        <w:jc w:val="righ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2016年6月16日</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b/>
          <w:bCs/>
          <w:color w:val="4B4B4B"/>
          <w:kern w:val="0"/>
          <w:sz w:val="24"/>
          <w:szCs w:val="24"/>
        </w:rPr>
        <w:t>高等学校预防与处理学术不端行为办法</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 xml:space="preserve">第一章 </w:t>
      </w:r>
      <w:r w:rsidRPr="000F070B">
        <w:rPr>
          <w:rFonts w:ascii="微软雅黑" w:eastAsia="微软雅黑" w:hAnsi="微软雅黑" w:cs="宋体" w:hint="eastAsia"/>
          <w:b/>
          <w:bCs/>
          <w:color w:val="4B4B4B"/>
          <w:kern w:val="0"/>
          <w:sz w:val="24"/>
          <w:szCs w:val="24"/>
        </w:rPr>
        <w:t>总则</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第一条 </w:t>
      </w:r>
      <w:r w:rsidRPr="000F070B">
        <w:rPr>
          <w:rFonts w:ascii="微软雅黑" w:eastAsia="微软雅黑" w:hAnsi="微软雅黑" w:cs="宋体" w:hint="eastAsia"/>
          <w:color w:val="4B4B4B"/>
          <w:kern w:val="0"/>
          <w:sz w:val="24"/>
          <w:szCs w:val="24"/>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第二条 </w:t>
      </w:r>
      <w:r w:rsidRPr="000F070B">
        <w:rPr>
          <w:rFonts w:ascii="微软雅黑" w:eastAsia="微软雅黑" w:hAnsi="微软雅黑" w:cs="宋体" w:hint="eastAsia"/>
          <w:color w:val="4B4B4B"/>
          <w:kern w:val="0"/>
          <w:sz w:val="24"/>
          <w:szCs w:val="24"/>
        </w:rPr>
        <w:t>本办法所称学术不端行为是指高等学校及其教学科研人员、管理人员和学生，在科学研究及相关活动中发生的违反公认的学术准则、违背学术诚信的行为。</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第三条 </w:t>
      </w:r>
      <w:r w:rsidRPr="000F070B">
        <w:rPr>
          <w:rFonts w:ascii="微软雅黑" w:eastAsia="微软雅黑" w:hAnsi="微软雅黑" w:cs="宋体" w:hint="eastAsia"/>
          <w:color w:val="4B4B4B"/>
          <w:kern w:val="0"/>
          <w:sz w:val="24"/>
          <w:szCs w:val="24"/>
        </w:rPr>
        <w:t>高等学校预防与处理学术不端行为应坚持预防为主、教育与惩戒结合的原则。</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第四条 </w:t>
      </w:r>
      <w:r w:rsidRPr="000F070B">
        <w:rPr>
          <w:rFonts w:ascii="微软雅黑" w:eastAsia="微软雅黑" w:hAnsi="微软雅黑" w:cs="宋体" w:hint="eastAsia"/>
          <w:color w:val="4B4B4B"/>
          <w:kern w:val="0"/>
          <w:sz w:val="24"/>
          <w:szCs w:val="24"/>
        </w:rPr>
        <w:t>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第五条</w:t>
      </w:r>
      <w:r>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高等学校应当充分发挥学术委员会在学风建设方面的作用，支持和保障学术委员会依法履行职责，调查、认定学术不端行为。</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b/>
          <w:bCs/>
          <w:color w:val="4B4B4B"/>
          <w:kern w:val="0"/>
          <w:sz w:val="24"/>
          <w:szCs w:val="24"/>
        </w:rPr>
        <w:lastRenderedPageBreak/>
        <w:t>第二章</w:t>
      </w:r>
      <w:r>
        <w:rPr>
          <w:rFonts w:ascii="微软雅黑" w:eastAsia="微软雅黑" w:hAnsi="微软雅黑" w:cs="宋体" w:hint="eastAsia"/>
          <w:b/>
          <w:bCs/>
          <w:color w:val="4B4B4B"/>
          <w:kern w:val="0"/>
          <w:sz w:val="24"/>
          <w:szCs w:val="24"/>
        </w:rPr>
        <w:t xml:space="preserve"> </w:t>
      </w:r>
      <w:r w:rsidRPr="000F070B">
        <w:rPr>
          <w:rFonts w:ascii="微软雅黑" w:eastAsia="微软雅黑" w:hAnsi="微软雅黑" w:cs="宋体" w:hint="eastAsia"/>
          <w:b/>
          <w:bCs/>
          <w:color w:val="4B4B4B"/>
          <w:kern w:val="0"/>
          <w:sz w:val="24"/>
          <w:szCs w:val="24"/>
        </w:rPr>
        <w:t>教育与预防</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第六条</w:t>
      </w:r>
      <w:r>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高等学校应当完善学术治理体系，建立科学公正的学术评价和学术发展制度，营造鼓励创新、宽容失败、不骄不躁、风清气正的学术环境。</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高等学校教学科研人员、管理人员、学生在科研活动中应当遵循实事求是的科学精神和严谨认真的治学态度，恪守学术诚信，遵循学术准则，尊重和保护他人知识产权等合法权益。</w:t>
      </w:r>
    </w:p>
    <w:p w:rsidR="000F070B" w:rsidRPr="000F070B" w:rsidRDefault="00404A3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第七条 </w:t>
      </w:r>
      <w:r w:rsidR="000F070B" w:rsidRPr="000F070B">
        <w:rPr>
          <w:rFonts w:ascii="微软雅黑" w:eastAsia="微软雅黑" w:hAnsi="微软雅黑" w:cs="宋体" w:hint="eastAsia"/>
          <w:color w:val="4B4B4B"/>
          <w:kern w:val="0"/>
          <w:sz w:val="24"/>
          <w:szCs w:val="24"/>
        </w:rPr>
        <w:t>高等学校应当将学术规范和学术诚信教育，作为教师培训和学生教育的必要内容，以多种形式开展教育、培训。</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教师对其指导的学生应当进行学术规范、学术诚信教育和指导，对学生公开发表论文、研究和撰写学位论文是否符合学术规范、学术诚信要求，进行必要的检查与审核。</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第八条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高等学校应当利用信息技术等手段，建立对学术成果、学位论文所涉及内容的知识产权查询制度，健全学术规范监督机制。</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第九条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高等学校应当建立健全科研管理制度，在合理期限内保存研究的原始数据和资料，保证科研档案和数据的真实性、完整性。</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高等学校应当完善科研项目评审、学术成果鉴定程序，结合学科特点，对非涉密的科研项目申报材料、学术成果的基本信息以适当方式进行公开。</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高等学校应当遵循学术研究规律，建立科学的学术水平考核评价标准、办法，引导教学科研人员和学生潜心研究，形成具有创新性、独创性的研究成果。</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第十一条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高等学校应当建立教学科研人员学术诚信记录，在年度考核、职称评定、岗位聘用、课题立项、人才计划、评优奖励中强化学术诚信考核。</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b/>
          <w:bCs/>
          <w:color w:val="4B4B4B"/>
          <w:kern w:val="0"/>
          <w:sz w:val="24"/>
          <w:szCs w:val="24"/>
        </w:rPr>
        <w:t>第三章</w:t>
      </w:r>
      <w:r w:rsidR="00404A3D">
        <w:rPr>
          <w:rFonts w:ascii="微软雅黑" w:eastAsia="微软雅黑" w:hAnsi="微软雅黑" w:cs="宋体" w:hint="eastAsia"/>
          <w:b/>
          <w:bCs/>
          <w:color w:val="4B4B4B"/>
          <w:kern w:val="0"/>
          <w:sz w:val="24"/>
          <w:szCs w:val="24"/>
        </w:rPr>
        <w:t xml:space="preserve"> </w:t>
      </w:r>
      <w:r w:rsidRPr="000F070B">
        <w:rPr>
          <w:rFonts w:ascii="微软雅黑" w:eastAsia="微软雅黑" w:hAnsi="微软雅黑" w:cs="宋体" w:hint="eastAsia"/>
          <w:b/>
          <w:bCs/>
          <w:color w:val="4B4B4B"/>
          <w:kern w:val="0"/>
          <w:sz w:val="24"/>
          <w:szCs w:val="24"/>
        </w:rPr>
        <w:t>受理与调查</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第十二条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lastRenderedPageBreak/>
        <w:t>第十三条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对学术不端行为的举报，一般应当以书面方式实名提出，并符合下列条件：</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（一）有明确的举报对象；</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（二）有实施学术不端行为的事实；</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（三）有客观的证据材料或者查证线索。</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以匿名方式举报，但事实清楚、证据充分或者线索明确的，高等学校应当视情况予以受理。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第十四条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高等学校对媒体公开报道、其他学术机构或者社会组织主动披露的涉及本校人员的学术不端行为，应当依据职权，主动进行调查处理。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第十五条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高等学校受理机构认为举报材料符合条件的，应当及时</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受理决定，并通知举报人。不予受理的，应当书面说明理由。</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第十六条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学术不端行为举报受理后，应当交由学校学术委员会按照相关程序组织开展调查。</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学术委员会可委托有关专家就举报内容的合理性、调查的可能性等进行初步审查，并</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是否进入正式调查的决定。</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决定不进入正式调查的，应当告知举报人。举报人如有新的证据，可以提出异议。异议成立的，应当进入正式调查。</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第十七条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高等学校学术委员会决定进入正式调查的，应当通知被举报人。</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被调查行为涉及资助项目的，可以同时通知项目资助方。</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第十八条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高等学校学术委员会应当组成调查组，负责对被举报行为进行调查；但对事实清楚、证据确凿、情节简单的被举报行为，也可以采用简易调查程序，具体办法由学术委员会确定。</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调查组应当不少于３人，必要时应当包括学校纪检、监察机构指派的工作人员，可以邀请同行专家参与调查或者以咨询等方式提供学术判断。</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被调查行为涉及资助项目的，可以邀请项目资助方委派相关专业人员参与调查组。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lastRenderedPageBreak/>
        <w:t>第十九条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调查组的组成人员与举报人或者被举报人有合作研究、亲属或者导师学生等直接利害关系的，应当回避。</w:t>
      </w:r>
    </w:p>
    <w:p w:rsidR="000F070B" w:rsidRPr="000F070B" w:rsidRDefault="00404A3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第二十条 </w:t>
      </w:r>
      <w:r w:rsidR="000F070B" w:rsidRPr="000F070B">
        <w:rPr>
          <w:rFonts w:ascii="微软雅黑" w:eastAsia="微软雅黑" w:hAnsi="微软雅黑" w:cs="宋体" w:hint="eastAsia"/>
          <w:color w:val="4B4B4B"/>
          <w:kern w:val="0"/>
          <w:sz w:val="24"/>
          <w:szCs w:val="24"/>
        </w:rPr>
        <w:t>调查可通过查询资料、现场查看、实验检验、询问证人、询问举报人和被举报人等方式进行。调查组认为有必要的，可以委托无利害关系的专家或者第三</w:t>
      </w:r>
      <w:proofErr w:type="gramStart"/>
      <w:r w:rsidR="000F070B" w:rsidRPr="000F070B">
        <w:rPr>
          <w:rFonts w:ascii="微软雅黑" w:eastAsia="微软雅黑" w:hAnsi="微软雅黑" w:cs="宋体" w:hint="eastAsia"/>
          <w:color w:val="4B4B4B"/>
          <w:kern w:val="0"/>
          <w:sz w:val="24"/>
          <w:szCs w:val="24"/>
        </w:rPr>
        <w:t>方专业</w:t>
      </w:r>
      <w:proofErr w:type="gramEnd"/>
      <w:r w:rsidR="000F070B" w:rsidRPr="000F070B">
        <w:rPr>
          <w:rFonts w:ascii="微软雅黑" w:eastAsia="微软雅黑" w:hAnsi="微软雅黑" w:cs="宋体" w:hint="eastAsia"/>
          <w:color w:val="4B4B4B"/>
          <w:kern w:val="0"/>
          <w:sz w:val="24"/>
          <w:szCs w:val="24"/>
        </w:rPr>
        <w:t>机构就有关事项进行独立调查或者验证。</w:t>
      </w:r>
    </w:p>
    <w:p w:rsidR="000F070B" w:rsidRPr="000F070B" w:rsidRDefault="00404A3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第二十一条 </w:t>
      </w:r>
      <w:r w:rsidR="000F070B" w:rsidRPr="000F070B">
        <w:rPr>
          <w:rFonts w:ascii="微软雅黑" w:eastAsia="微软雅黑" w:hAnsi="微软雅黑" w:cs="宋体" w:hint="eastAsia"/>
          <w:color w:val="4B4B4B"/>
          <w:kern w:val="0"/>
          <w:sz w:val="24"/>
          <w:szCs w:val="24"/>
        </w:rPr>
        <w:t>调查组在调查过程中，应当认真听取被举报人的陈述、申辩，对有关事实、理由和证据进行核实；认为必要的，可以采取听证方式。</w:t>
      </w:r>
    </w:p>
    <w:p w:rsidR="000F070B" w:rsidRPr="000F070B" w:rsidRDefault="00404A3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第二十二条 </w:t>
      </w:r>
      <w:r w:rsidR="000F070B" w:rsidRPr="000F070B">
        <w:rPr>
          <w:rFonts w:ascii="微软雅黑" w:eastAsia="微软雅黑" w:hAnsi="微软雅黑" w:cs="宋体" w:hint="eastAsia"/>
          <w:color w:val="4B4B4B"/>
          <w:kern w:val="0"/>
          <w:sz w:val="24"/>
          <w:szCs w:val="24"/>
        </w:rPr>
        <w:t>有关单位和个人应当为调查组开展工作提供必要的便利和协助。</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举报人、被举报人、证人及其他有关人员应当如实回答询问，配合调查，提供相关证据材料，不得隐瞒或者提供虚假信息。</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第二十三条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调查过程中，出现知识产权等争议引发的法律纠纷的，且该争议可能影响行为定性的，应当中止调查，待争议解决后重启调查。</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第二十四条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调查组应当在查清事实的基础上形成调查报告。调查报告应当包括学术不端行为责任人的确认、调查过程、事实认定及理由、调查结论等。</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学术不端行为由多人集体做出的，调查报告中应当区别各责任人在行为中所发挥的作用。</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第二十五条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接触举报材料和参与调查处理的人员，不得向无关人员透露举报人、被举报人个人信息及调查情况。</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b/>
          <w:bCs/>
          <w:color w:val="4B4B4B"/>
          <w:kern w:val="0"/>
          <w:sz w:val="24"/>
          <w:szCs w:val="24"/>
        </w:rPr>
        <w:t>第四章</w:t>
      </w:r>
      <w:r w:rsidR="00404A3D">
        <w:rPr>
          <w:rFonts w:ascii="微软雅黑" w:eastAsia="微软雅黑" w:hAnsi="微软雅黑" w:cs="宋体" w:hint="eastAsia"/>
          <w:b/>
          <w:bCs/>
          <w:color w:val="4B4B4B"/>
          <w:kern w:val="0"/>
          <w:sz w:val="24"/>
          <w:szCs w:val="24"/>
        </w:rPr>
        <w:t xml:space="preserve"> </w:t>
      </w:r>
      <w:r w:rsidRPr="000F070B">
        <w:rPr>
          <w:rFonts w:ascii="微软雅黑" w:eastAsia="微软雅黑" w:hAnsi="微软雅黑" w:cs="宋体" w:hint="eastAsia"/>
          <w:b/>
          <w:bCs/>
          <w:color w:val="4B4B4B"/>
          <w:kern w:val="0"/>
          <w:sz w:val="24"/>
          <w:szCs w:val="24"/>
        </w:rPr>
        <w:t>认定</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第二十六条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高等学校学术委员会应当对调查组提交的调查报告进行审查；必要的，应当听取调查组的汇报。</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学术委员会可以召开全体会议或者授权专门委员会对被调查行为是否构成学术不端行为以及行为的性质、情节等</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认定结论，并依职权</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处理或建议学校</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相应处理。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第二十七条</w:t>
      </w:r>
      <w:r w:rsidR="00404A3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经调查，确认被举报人在科学研究及相关活动中有下列行为之一的，应当认定为构成学术不端行为：</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（一）剽窃、抄袭、侵占他人学术成果；</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lastRenderedPageBreak/>
        <w:t>（二）篡改他人研究成果；</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（三）伪造科研数据、资料、文献、注释，或者捏造事实、编造虚假研究成果；</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（四）未参加研究或创作而在研究成果、学术论文上署名，未经他人许可而不当使用他人署名，虚构合作者共同署名，或者多人共同完成研究而在成果中未注明他人工作、贡献；</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（五）在申报课题、成果、奖励和职务评审评定、申请学位等过程中提供虚假学术信息；</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（六）买卖论文、由他人代写或者为他人代写论文；</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（七）其他根据高等学校或者有关学术组织、相关科研管理机构制定的规则，属于学术不端的行为。</w:t>
      </w:r>
    </w:p>
    <w:p w:rsidR="000F070B" w:rsidRPr="000F070B" w:rsidRDefault="00404A3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第二十八条 </w:t>
      </w:r>
      <w:r w:rsidR="000F070B" w:rsidRPr="000F070B">
        <w:rPr>
          <w:rFonts w:ascii="微软雅黑" w:eastAsia="微软雅黑" w:hAnsi="微软雅黑" w:cs="宋体" w:hint="eastAsia"/>
          <w:color w:val="4B4B4B"/>
          <w:kern w:val="0"/>
          <w:sz w:val="24"/>
          <w:szCs w:val="24"/>
        </w:rPr>
        <w:t>有学术不端行为且有下列情形之一的，应当认定为情节严重：</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（一）造成恶劣影响的；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（二）存在利益输送或者利益交换的；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（三）对举报人进行打击报复的；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（四）有组织实施学术不端行为的；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（五）多次实施学术不端行为的；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（六）其他造成严重后果或者恶劣影响的。</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b/>
          <w:bCs/>
          <w:color w:val="4B4B4B"/>
          <w:kern w:val="0"/>
          <w:sz w:val="24"/>
          <w:szCs w:val="24"/>
        </w:rPr>
        <w:t>第五章</w:t>
      </w:r>
      <w:r w:rsidR="00404A3D">
        <w:rPr>
          <w:rFonts w:ascii="微软雅黑" w:eastAsia="微软雅黑" w:hAnsi="微软雅黑" w:cs="宋体" w:hint="eastAsia"/>
          <w:b/>
          <w:bCs/>
          <w:color w:val="4B4B4B"/>
          <w:kern w:val="0"/>
          <w:sz w:val="24"/>
          <w:szCs w:val="24"/>
        </w:rPr>
        <w:t xml:space="preserve"> </w:t>
      </w:r>
      <w:r w:rsidRPr="000F070B">
        <w:rPr>
          <w:rFonts w:ascii="微软雅黑" w:eastAsia="微软雅黑" w:hAnsi="微软雅黑" w:cs="宋体" w:hint="eastAsia"/>
          <w:b/>
          <w:bCs/>
          <w:color w:val="4B4B4B"/>
          <w:kern w:val="0"/>
          <w:sz w:val="24"/>
          <w:szCs w:val="24"/>
        </w:rPr>
        <w:t>处理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第二十九条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高等学校应当根据学术委员会的认定结论和处理建议，结合行为性质和情节轻重，依职权和规定程序对学术不端行为责任人</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如下处理：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（一）通报批评；</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（二）终止或者撤销相关的科研项目，并在一定期限内取消申请资格；</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（三）撤销学术奖励或者荣誉称号；</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（四）辞退或解聘；</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（五）法律、法规及规章规定的其他处理措施。</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lastRenderedPageBreak/>
        <w:t>同时，可以依照有关规定，给予警告、记过、降低岗位等级或者撤职、开除等处分。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学术不端行为责任人获得有关部门、机构设立的科研项目、学术奖励或者荣誉称号等利益的，学校应当同时向有关主管部门提出处理建议。</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学生有学术不端行为的，还应当按照学生管理的相关规定，给予相应的学籍处分。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学术不端行为与获得学位有直接关联的，由学位授予单位作暂缓授予学位、不授予学位或者依法撤销学位等处理。</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第三十条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高等学校对学术不端行为</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处理决定，应当制作处理决定书，载明以下内容：</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（一）责任人的基本情况；</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（二）经查证的学术不端行为事实；</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（三）处理意见和依据；</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（四）救济途径和期限；</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（五）其他必要内容。</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第三十一条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经调查认定，不构成学术不端行为的，根据被举报人申请，高等学校应当通过一定方式为其消除影响、恢复名誉等。</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调查处理过程中，发现举报人存在捏造事实、诬告陷害等行为的，应当认定为举报不实或者虚假举报，举报人应当承担相应责任。属于本单位人员的，高等学校应当按照有关规定给</w:t>
      </w:r>
      <w:proofErr w:type="gramStart"/>
      <w:r w:rsidRPr="000F070B">
        <w:rPr>
          <w:rFonts w:ascii="微软雅黑" w:eastAsia="微软雅黑" w:hAnsi="微软雅黑" w:cs="宋体" w:hint="eastAsia"/>
          <w:color w:val="4B4B4B"/>
          <w:kern w:val="0"/>
          <w:sz w:val="24"/>
          <w:szCs w:val="24"/>
        </w:rPr>
        <w:t>予处理</w:t>
      </w:r>
      <w:proofErr w:type="gramEnd"/>
      <w:r w:rsidRPr="000F070B">
        <w:rPr>
          <w:rFonts w:ascii="微软雅黑" w:eastAsia="微软雅黑" w:hAnsi="微软雅黑" w:cs="宋体" w:hint="eastAsia"/>
          <w:color w:val="4B4B4B"/>
          <w:kern w:val="0"/>
          <w:sz w:val="24"/>
          <w:szCs w:val="24"/>
        </w:rPr>
        <w:t>；不属于本单位人员的，应通报其所在单位，并提出处理建议。</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第三十二条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参与举报受理、调查和处理的人员违反保密等规定，造成不良影响的，按照有关规定给予处分或其他处理。</w:t>
      </w:r>
    </w:p>
    <w:p w:rsidR="000F070B" w:rsidRPr="000F070B" w:rsidRDefault="000F070B"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b/>
          <w:bCs/>
          <w:color w:val="4B4B4B"/>
          <w:kern w:val="0"/>
          <w:sz w:val="24"/>
          <w:szCs w:val="24"/>
        </w:rPr>
        <w:t>第六章</w:t>
      </w:r>
      <w:r w:rsidR="00B5726D">
        <w:rPr>
          <w:rFonts w:ascii="微软雅黑" w:eastAsia="微软雅黑" w:hAnsi="微软雅黑" w:cs="宋体" w:hint="eastAsia"/>
          <w:b/>
          <w:bCs/>
          <w:color w:val="4B4B4B"/>
          <w:kern w:val="0"/>
          <w:sz w:val="24"/>
          <w:szCs w:val="24"/>
        </w:rPr>
        <w:t xml:space="preserve"> </w:t>
      </w:r>
      <w:r w:rsidRPr="000F070B">
        <w:rPr>
          <w:rFonts w:ascii="微软雅黑" w:eastAsia="微软雅黑" w:hAnsi="微软雅黑" w:cs="宋体" w:hint="eastAsia"/>
          <w:b/>
          <w:bCs/>
          <w:color w:val="4B4B4B"/>
          <w:kern w:val="0"/>
          <w:sz w:val="24"/>
          <w:szCs w:val="24"/>
        </w:rPr>
        <w:t>复核</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第三十三条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举报人或者学术不端行为责任人对处理决定不服的，可以在收到处理决定之日起30日内，以书面形式向高等学校提出异议或者复核申请。</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异议和复核不影响处理决定的执行。</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lastRenderedPageBreak/>
        <w:t>第三十四条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高等学校收到异议或者复核申请后，应当交由学术委员会组织讨论，并于15日内</w:t>
      </w:r>
      <w:proofErr w:type="gramStart"/>
      <w:r w:rsidRPr="000F070B">
        <w:rPr>
          <w:rFonts w:ascii="微软雅黑" w:eastAsia="微软雅黑" w:hAnsi="微软雅黑" w:cs="宋体" w:hint="eastAsia"/>
          <w:color w:val="4B4B4B"/>
          <w:kern w:val="0"/>
          <w:sz w:val="24"/>
          <w:szCs w:val="24"/>
        </w:rPr>
        <w:t>作出</w:t>
      </w:r>
      <w:proofErr w:type="gramEnd"/>
      <w:r w:rsidRPr="000F070B">
        <w:rPr>
          <w:rFonts w:ascii="微软雅黑" w:eastAsia="微软雅黑" w:hAnsi="微软雅黑" w:cs="宋体" w:hint="eastAsia"/>
          <w:color w:val="4B4B4B"/>
          <w:kern w:val="0"/>
          <w:sz w:val="24"/>
          <w:szCs w:val="24"/>
        </w:rPr>
        <w:t>是否受理的决定。</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决定受理的，学校或者学术委员会可以另行组织调查组或者委托第三方机构进行调查；决定不予受理的，应当书面通知当事人。</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第三十五条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当事人对复核决定不服，仍以同一事实和理由提出异议或者申请复核的，不予受理；向有关主管部门提出申诉的，按照相关规定执行。</w:t>
      </w:r>
    </w:p>
    <w:p w:rsidR="000F070B" w:rsidRPr="000F070B" w:rsidRDefault="00B5726D"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 xml:space="preserve">第七章 </w:t>
      </w:r>
      <w:r w:rsidR="000F070B" w:rsidRPr="000F070B">
        <w:rPr>
          <w:rFonts w:ascii="微软雅黑" w:eastAsia="微软雅黑" w:hAnsi="微软雅黑" w:cs="宋体" w:hint="eastAsia"/>
          <w:b/>
          <w:bCs/>
          <w:color w:val="4B4B4B"/>
          <w:kern w:val="0"/>
          <w:sz w:val="24"/>
          <w:szCs w:val="24"/>
        </w:rPr>
        <w:t>监督</w:t>
      </w:r>
    </w:p>
    <w:p w:rsidR="000F070B" w:rsidRPr="000F070B" w:rsidRDefault="00B5726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第三十六条 </w:t>
      </w:r>
      <w:r w:rsidR="000F070B" w:rsidRPr="000F070B">
        <w:rPr>
          <w:rFonts w:ascii="微软雅黑" w:eastAsia="微软雅黑" w:hAnsi="微软雅黑" w:cs="宋体" w:hint="eastAsia"/>
          <w:color w:val="4B4B4B"/>
          <w:kern w:val="0"/>
          <w:sz w:val="24"/>
          <w:szCs w:val="24"/>
        </w:rPr>
        <w:t>高等学校应当按年度发布学风建设工作报告，并向社会公开，接受社会监督。</w:t>
      </w:r>
    </w:p>
    <w:p w:rsidR="000F070B" w:rsidRPr="000F070B" w:rsidRDefault="00B5726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第三十七条 </w:t>
      </w:r>
      <w:r w:rsidR="000F070B" w:rsidRPr="000F070B">
        <w:rPr>
          <w:rFonts w:ascii="微软雅黑" w:eastAsia="微软雅黑" w:hAnsi="微软雅黑" w:cs="宋体" w:hint="eastAsia"/>
          <w:color w:val="4B4B4B"/>
          <w:kern w:val="0"/>
          <w:sz w:val="24"/>
          <w:szCs w:val="24"/>
        </w:rPr>
        <w:t>高等学校处理学术不端行为推诿塞责、隐瞒包庇、查处不力的，主管部门可以直接组织或者委托相关机构查处。</w:t>
      </w:r>
    </w:p>
    <w:p w:rsidR="000F070B" w:rsidRPr="000F070B" w:rsidRDefault="00B5726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第三十八条 </w:t>
      </w:r>
      <w:r w:rsidR="000F070B" w:rsidRPr="000F070B">
        <w:rPr>
          <w:rFonts w:ascii="微软雅黑" w:eastAsia="微软雅黑" w:hAnsi="微软雅黑" w:cs="宋体" w:hint="eastAsia"/>
          <w:color w:val="4B4B4B"/>
          <w:kern w:val="0"/>
          <w:sz w:val="24"/>
          <w:szCs w:val="24"/>
        </w:rPr>
        <w:t>高等学校对本校发生的学术不端行为，未能及时查处并做出公正结论，造成恶劣影响的，主管部门应当追究相关领导的责任，并进行通报。</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高等学校为获得相关利益，有组织实施学术不端行为的，主管部门调查确认后，应当撤销高等学校由此获得的相关权利、项目以及其他利益，并追究学校主要负责人、直接负责人的责任。</w:t>
      </w:r>
    </w:p>
    <w:p w:rsidR="000F070B" w:rsidRPr="000F070B" w:rsidRDefault="00B5726D" w:rsidP="00B5726D">
      <w:pPr>
        <w:widowControl/>
        <w:shd w:val="clear" w:color="auto" w:fill="FFFFFF"/>
        <w:spacing w:line="500" w:lineRule="exac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 xml:space="preserve">第八章 </w:t>
      </w:r>
      <w:r w:rsidR="000F070B" w:rsidRPr="000F070B">
        <w:rPr>
          <w:rFonts w:ascii="微软雅黑" w:eastAsia="微软雅黑" w:hAnsi="微软雅黑" w:cs="宋体" w:hint="eastAsia"/>
          <w:b/>
          <w:bCs/>
          <w:color w:val="4B4B4B"/>
          <w:kern w:val="0"/>
          <w:sz w:val="24"/>
          <w:szCs w:val="24"/>
        </w:rPr>
        <w:t>附则</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第三十九条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高等学校应当根据本办法，结合学校实际和学科特点，制定本校学术不端行为查处规则及处理办法，明确各类学术不端行为的惩处标准。有关规则应当经学校学术委员会和教职工代表大会讨论通过。</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第四十条</w:t>
      </w:r>
      <w:r w:rsidR="00B5726D">
        <w:rPr>
          <w:rFonts w:ascii="微软雅黑" w:eastAsia="微软雅黑" w:hAnsi="微软雅黑" w:cs="宋体" w:hint="eastAsia"/>
          <w:color w:val="4B4B4B"/>
          <w:kern w:val="0"/>
          <w:sz w:val="24"/>
          <w:szCs w:val="24"/>
        </w:rPr>
        <w:t xml:space="preserve"> </w:t>
      </w:r>
      <w:r w:rsidRPr="000F070B">
        <w:rPr>
          <w:rFonts w:ascii="微软雅黑" w:eastAsia="微软雅黑" w:hAnsi="微软雅黑" w:cs="宋体" w:hint="eastAsia"/>
          <w:color w:val="4B4B4B"/>
          <w:kern w:val="0"/>
          <w:sz w:val="24"/>
          <w:szCs w:val="24"/>
        </w:rPr>
        <w:t>高等学校主管部门对直接受理的学术不端案件，可自行组织调查组或者指定、委托高等学校、有关机构组织调查、认定。对学术不端行为责任人的处理，根据本办法及国家有关规定执行。</w:t>
      </w:r>
    </w:p>
    <w:p w:rsidR="000F070B"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t>教育系统所属科研机构及其他单位有关人员学术不端行为的调查与处理，可参照本办法执行。</w:t>
      </w:r>
    </w:p>
    <w:p w:rsidR="000F070B" w:rsidRPr="000F070B" w:rsidRDefault="00B5726D"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第四十一条 </w:t>
      </w:r>
      <w:r w:rsidR="000F070B" w:rsidRPr="000F070B">
        <w:rPr>
          <w:rFonts w:ascii="微软雅黑" w:eastAsia="微软雅黑" w:hAnsi="微软雅黑" w:cs="宋体" w:hint="eastAsia"/>
          <w:color w:val="4B4B4B"/>
          <w:kern w:val="0"/>
          <w:sz w:val="24"/>
          <w:szCs w:val="24"/>
        </w:rPr>
        <w:t>本办法自2016年9月1日起施行。</w:t>
      </w:r>
    </w:p>
    <w:p w:rsidR="00A43C7A" w:rsidRPr="000F070B" w:rsidRDefault="000F070B" w:rsidP="00B5726D">
      <w:pPr>
        <w:widowControl/>
        <w:shd w:val="clear" w:color="auto" w:fill="FFFFFF"/>
        <w:spacing w:line="500" w:lineRule="exact"/>
        <w:ind w:firstLineChars="200" w:firstLine="480"/>
        <w:jc w:val="left"/>
        <w:rPr>
          <w:rFonts w:ascii="微软雅黑" w:eastAsia="微软雅黑" w:hAnsi="微软雅黑" w:cs="宋体" w:hint="eastAsia"/>
          <w:color w:val="4B4B4B"/>
          <w:kern w:val="0"/>
          <w:sz w:val="24"/>
          <w:szCs w:val="24"/>
        </w:rPr>
      </w:pPr>
      <w:r w:rsidRPr="000F070B">
        <w:rPr>
          <w:rFonts w:ascii="微软雅黑" w:eastAsia="微软雅黑" w:hAnsi="微软雅黑" w:cs="宋体" w:hint="eastAsia"/>
          <w:color w:val="4B4B4B"/>
          <w:kern w:val="0"/>
          <w:sz w:val="24"/>
          <w:szCs w:val="24"/>
        </w:rPr>
        <w:lastRenderedPageBreak/>
        <w:t>教育部此前发布的有关规章、文件中的相关规定与本办法不一致的，以本办法为准。</w:t>
      </w:r>
    </w:p>
    <w:sectPr w:rsidR="00A43C7A" w:rsidRPr="000F07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F"/>
    <w:rsid w:val="000F070B"/>
    <w:rsid w:val="00382BC0"/>
    <w:rsid w:val="00404A3D"/>
    <w:rsid w:val="00575FD9"/>
    <w:rsid w:val="00A43C7A"/>
    <w:rsid w:val="00A647FF"/>
    <w:rsid w:val="00B5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0F0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0F0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36">
      <w:bodyDiv w:val="1"/>
      <w:marLeft w:val="0"/>
      <w:marRight w:val="0"/>
      <w:marTop w:val="0"/>
      <w:marBottom w:val="0"/>
      <w:divBdr>
        <w:top w:val="none" w:sz="0" w:space="0" w:color="auto"/>
        <w:left w:val="none" w:sz="0" w:space="0" w:color="auto"/>
        <w:bottom w:val="none" w:sz="0" w:space="0" w:color="auto"/>
        <w:right w:val="none" w:sz="0" w:space="0" w:color="auto"/>
      </w:divBdr>
      <w:divsChild>
        <w:div w:id="1610966153">
          <w:marLeft w:val="0"/>
          <w:marRight w:val="0"/>
          <w:marTop w:val="0"/>
          <w:marBottom w:val="0"/>
          <w:divBdr>
            <w:top w:val="none" w:sz="0" w:space="0" w:color="auto"/>
            <w:left w:val="none" w:sz="0" w:space="0" w:color="auto"/>
            <w:bottom w:val="none" w:sz="0" w:space="0" w:color="auto"/>
            <w:right w:val="none" w:sz="0" w:space="0" w:color="auto"/>
          </w:divBdr>
          <w:divsChild>
            <w:div w:id="717247042">
              <w:marLeft w:val="0"/>
              <w:marRight w:val="0"/>
              <w:marTop w:val="0"/>
              <w:marBottom w:val="0"/>
              <w:divBdr>
                <w:top w:val="single" w:sz="6" w:space="31" w:color="BCBCBC"/>
                <w:left w:val="single" w:sz="6" w:space="31" w:color="BCBCBC"/>
                <w:bottom w:val="single" w:sz="6" w:space="15" w:color="BCBCBC"/>
                <w:right w:val="single" w:sz="6" w:space="31" w:color="BCBCBC"/>
              </w:divBdr>
              <w:divsChild>
                <w:div w:id="1808937335">
                  <w:marLeft w:val="0"/>
                  <w:marRight w:val="0"/>
                  <w:marTop w:val="0"/>
                  <w:marBottom w:val="0"/>
                  <w:divBdr>
                    <w:top w:val="none" w:sz="0" w:space="0" w:color="auto"/>
                    <w:left w:val="none" w:sz="0" w:space="0" w:color="auto"/>
                    <w:bottom w:val="none" w:sz="0" w:space="0" w:color="auto"/>
                    <w:right w:val="none" w:sz="0" w:space="0" w:color="auto"/>
                  </w:divBdr>
                  <w:divsChild>
                    <w:div w:id="1900362303">
                      <w:marLeft w:val="0"/>
                      <w:marRight w:val="0"/>
                      <w:marTop w:val="0"/>
                      <w:marBottom w:val="0"/>
                      <w:divBdr>
                        <w:top w:val="none" w:sz="0" w:space="0" w:color="auto"/>
                        <w:left w:val="none" w:sz="0" w:space="0" w:color="auto"/>
                        <w:bottom w:val="none" w:sz="0" w:space="0" w:color="auto"/>
                        <w:right w:val="none" w:sz="0" w:space="0" w:color="auto"/>
                      </w:divBdr>
                    </w:div>
                    <w:div w:id="367796670">
                      <w:marLeft w:val="0"/>
                      <w:marRight w:val="0"/>
                      <w:marTop w:val="450"/>
                      <w:marBottom w:val="0"/>
                      <w:divBdr>
                        <w:top w:val="none" w:sz="0" w:space="0" w:color="auto"/>
                        <w:left w:val="none" w:sz="0" w:space="0" w:color="auto"/>
                        <w:bottom w:val="none" w:sz="0" w:space="0" w:color="auto"/>
                        <w:right w:val="none" w:sz="0" w:space="0" w:color="auto"/>
                      </w:divBdr>
                    </w:div>
                    <w:div w:id="1238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dzm1015</dc:creator>
  <cp:keywords/>
  <dc:description/>
  <cp:lastModifiedBy>dzm1015</cp:lastModifiedBy>
  <cp:revision>5</cp:revision>
  <dcterms:created xsi:type="dcterms:W3CDTF">2016-09-27T06:02:00Z</dcterms:created>
  <dcterms:modified xsi:type="dcterms:W3CDTF">2016-09-27T06:30:00Z</dcterms:modified>
</cp:coreProperties>
</file>